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u w:val="single"/>
          <w:shd w:val="clear" w:fill="FFFFFF"/>
          <w:lang w:val="en-US" w:eastAsia="zh-CN"/>
        </w:rPr>
        <w:t>东宁经济开发区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fill="FFFFFF"/>
        </w:rPr>
        <w:t>机构职能目录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3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4310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520" w:type="dxa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科室职责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三定规定内容）</w:t>
            </w:r>
          </w:p>
        </w:tc>
        <w:tc>
          <w:tcPr>
            <w:tcW w:w="431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科室工作任务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实际具体工作业务）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实施科室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)繁荣东宁口岸,加快东宁口岸互市贸易区建设步伐,早日建成全方位开放的口岸型经济强县。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(二)做好互市贸易区宣传和招商工作,做好互市贸易区各项宣传计划,准备各种定期资料,利用各种招商契机,宣传互市贸易区,并做好俄方电视台及俄各媒体的宣传。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(三)与俄方政府协调互市贸易区相关事宜。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(四)贯彻执行国家和省有关政策和法律;拟定互市贸易区各种优惠政策。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napToGrid w:val="0"/>
              </w:rPr>
            </w:pP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主要职能是协助主任和常务主任做好综合、会议、接待、后勤等日常事务。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5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napToGrid w:val="0"/>
              </w:rPr>
            </w:pP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主要负责对外招商引资、联络、洽谈、宣传等。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snapToGrid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对外联络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65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napToGrid w:val="0"/>
              </w:rPr>
            </w:pP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主要负责研究和制定互贸区总体发展思路,发展方向,产业导向,出台各项优惠政策,对内、对外宣传等。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snapToGrid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综合宣传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5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napToGrid w:val="0"/>
              </w:rPr>
            </w:pP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主要负责对外招商一条龙服务,及互贸区工程等事宜。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snapToGrid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客商服务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52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snapToGrid w:val="0"/>
              </w:rPr>
            </w:pP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宋体" w:hAnsi="宋体" w:cs="宋体"/>
                <w:snapToGrid w:val="0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主要负责互贸区相关的法律、法规的研究与宣传,制定互贸区相关的优惠政策。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snapToGrid w:val="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</w:rPr>
              <w:t>政策法规</w:t>
            </w: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eastAsia="zh-CN"/>
              </w:rPr>
              <w:t>办公室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1B91"/>
    <w:rsid w:val="01865819"/>
    <w:rsid w:val="1700331F"/>
    <w:rsid w:val="20807493"/>
    <w:rsid w:val="2BAD7F53"/>
    <w:rsid w:val="2DE36615"/>
    <w:rsid w:val="36F8734A"/>
    <w:rsid w:val="3A12465D"/>
    <w:rsid w:val="5103509D"/>
    <w:rsid w:val="53344C92"/>
    <w:rsid w:val="61BA0195"/>
    <w:rsid w:val="63127035"/>
    <w:rsid w:val="636C0917"/>
    <w:rsid w:val="68BC5EFB"/>
    <w:rsid w:val="780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99"/>
    <w:pPr>
      <w:ind w:left="3360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2020-09-09T09:21:00Z</dcterms:created>
  <dc:creator>Administrator</dc:creator>
  <cp:lastModifiedBy>浮世苍华</cp:lastModifiedBy>
  <dcterms:modified xsi:type="dcterms:W3CDTF">2020-11-09T00:45:02Z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